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D79F" w14:textId="0C86A938" w:rsidR="00685FAD" w:rsidRPr="00D40B81" w:rsidRDefault="00685FAD" w:rsidP="00D40B81">
      <w:pPr>
        <w:spacing w:line="480" w:lineRule="auto"/>
        <w:outlineLvl w:val="0"/>
        <w:rPr>
          <w:rFonts w:ascii="Arial" w:hAnsi="Arial" w:cs="Arial"/>
          <w:lang w:eastAsia="zh-CN"/>
        </w:rPr>
      </w:pPr>
      <w:r w:rsidRPr="00D40B81">
        <w:rPr>
          <w:rFonts w:ascii="Arial" w:hAnsi="Arial" w:cs="Arial"/>
        </w:rPr>
        <w:t>Supplemental Table 1</w:t>
      </w:r>
      <w:r w:rsidRPr="00D40B81">
        <w:rPr>
          <w:rFonts w:ascii="Arial" w:hAnsi="Arial" w:cs="Arial"/>
          <w:lang w:eastAsia="zh-CN"/>
        </w:rPr>
        <w:t xml:space="preserve">: </w:t>
      </w:r>
      <w:r w:rsidRPr="00D40B81">
        <w:rPr>
          <w:rFonts w:ascii="Arial" w:hAnsi="Arial" w:cs="Arial"/>
          <w:color w:val="000000"/>
        </w:rPr>
        <w:t>Baseline and 3-Year mean (SD) Visual Function Questionnaire-25 scores for subjects who completed the study</w:t>
      </w:r>
    </w:p>
    <w:tbl>
      <w:tblPr>
        <w:tblW w:w="0" w:type="auto"/>
        <w:tblInd w:w="1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423"/>
        <w:gridCol w:w="1440"/>
        <w:gridCol w:w="1530"/>
        <w:gridCol w:w="1800"/>
        <w:gridCol w:w="1710"/>
        <w:gridCol w:w="1440"/>
      </w:tblGrid>
      <w:tr w:rsidR="00D40B81" w:rsidRPr="00D40B81" w14:paraId="3FE343A8" w14:textId="77777777" w:rsidTr="00D40B81">
        <w:trPr>
          <w:cantSplit/>
          <w:trHeight w:val="1282"/>
          <w:tblHeader/>
        </w:trPr>
        <w:tc>
          <w:tcPr>
            <w:tcW w:w="1537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bottom"/>
          </w:tcPr>
          <w:p w14:paraId="2FA4E620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23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bottom"/>
          </w:tcPr>
          <w:p w14:paraId="641D1AB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Baseline</w:t>
            </w:r>
          </w:p>
          <w:p w14:paraId="4B979894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≥ 80% Adherence</w:t>
            </w:r>
          </w:p>
        </w:tc>
        <w:tc>
          <w:tcPr>
            <w:tcW w:w="144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bottom"/>
          </w:tcPr>
          <w:p w14:paraId="11C55064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Baseline</w:t>
            </w:r>
          </w:p>
          <w:p w14:paraId="59A9D203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&lt; 80% Adherence</w:t>
            </w:r>
          </w:p>
        </w:tc>
        <w:tc>
          <w:tcPr>
            <w:tcW w:w="153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bottom"/>
          </w:tcPr>
          <w:p w14:paraId="62EA9414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Baseline</w:t>
            </w:r>
          </w:p>
          <w:p w14:paraId="5C3FBF0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Standardized Mean Difference</w:t>
            </w:r>
          </w:p>
        </w:tc>
        <w:tc>
          <w:tcPr>
            <w:tcW w:w="180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vAlign w:val="bottom"/>
          </w:tcPr>
          <w:p w14:paraId="14910BE6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3-Year</w:t>
            </w:r>
          </w:p>
          <w:p w14:paraId="1B82368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≥ 80% Adherence</w:t>
            </w:r>
          </w:p>
        </w:tc>
        <w:tc>
          <w:tcPr>
            <w:tcW w:w="171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vAlign w:val="bottom"/>
          </w:tcPr>
          <w:p w14:paraId="6D7350F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3-Year</w:t>
            </w:r>
          </w:p>
          <w:p w14:paraId="7BF688E4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&lt; 80% Adherence</w:t>
            </w:r>
          </w:p>
        </w:tc>
        <w:tc>
          <w:tcPr>
            <w:tcW w:w="144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vAlign w:val="bottom"/>
          </w:tcPr>
          <w:p w14:paraId="3BEE9F9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3-Year</w:t>
            </w:r>
          </w:p>
          <w:p w14:paraId="4C6E55ED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Standardized Mean Difference</w:t>
            </w:r>
          </w:p>
        </w:tc>
      </w:tr>
      <w:tr w:rsidR="00D40B81" w:rsidRPr="00D40B81" w14:paraId="495C66A0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CA766B7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General Vision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D1C366D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68.51(17.06)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E60B311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69.33(16.68)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EC240E2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D3FF04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72.34(17.96)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8F2776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 xml:space="preserve"> 66.67(17.99)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18DBF540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40B81" w:rsidRPr="00D40B81" w14:paraId="74EB95E5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8D9E1D0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Color Vision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9B8D2A9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82.39(25.05)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2767F07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82.14(28.47)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6F3FD05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93E7B9D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81.91(26.94)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D1904DB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75.00(35.36)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3DC490F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D40B81" w:rsidRPr="00D40B81" w14:paraId="0F06B812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CE25D0B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Peripheral Vision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318235F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69.68(26.03)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011CC14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70.00(28.66)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CEE991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5DE33265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77.66(27.20)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0113AE9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66.67(27.82)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00DDDE6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D40B81" w:rsidRPr="00D40B81" w14:paraId="0B478DE3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FD03327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Ocular Pain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14723E1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76.86(23.02)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13837DE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75.00(18.30)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C42447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3B08F76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83.24(18.66)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177C6947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72.50(19.02)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1ADF803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D40B81" w:rsidRPr="00D40B81" w14:paraId="568B9FC4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31AFC41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Near Activities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D4C2BB2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71.72(23.47)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E351C95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69.44(25.72)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69686ED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7C3033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76.60(25.87)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F6056DD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70.56(19.38)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DF120F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D40B81" w:rsidRPr="00D40B81" w14:paraId="0E92CE00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57D06D5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Distance Activities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87BF10B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75.98(25.94)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5DB20C3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76.11(21.33)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284DD03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E1FA5D0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77.13(25.45)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F2901C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75.83(21.49)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3368B81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D40B81" w:rsidRPr="00D40B81" w14:paraId="24F41F57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0F58C79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Social Functioning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1AD9D1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85.37(20.24)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C231B4A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80.83(25.82)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9DAC318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87B480F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83.51(20.87)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C884735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80.83(27.90)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53209B56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D40B81" w:rsidRPr="00D40B81" w14:paraId="4947C7AC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631210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B8D844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72.74(28.08)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94D641E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70.00(30.55)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906D4AD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0619BB68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69.28(32.00)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24372DF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67.50(26.75)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3EC3F5D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D40B81" w:rsidRPr="00D40B81" w14:paraId="3C656211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1C3F91C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Role Difficulties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6388907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70.74(28.58)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1EDB3ED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75.83(30.79)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71C5189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4709E5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71.28(32.44)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F77DBA1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70.83(29.38)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44318FC5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40B81" w:rsidRPr="00D40B81" w14:paraId="094AF395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86FF66D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Dependency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A4D7BAE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83.33(24.14)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98E9203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80.56(32.07)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8441B9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5DA3EB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79.08(30.93)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10A574B0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77.22(32.19)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67A34D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D40B81" w:rsidRPr="00D40B81" w14:paraId="208F2B46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B6F40D2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1679C7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63.92(34.34)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74A97B0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67.71(29.42)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AA3753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4190C59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63.89(29.94)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3FFB77B7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67.71(31.74)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2D2C88F7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D40B81" w:rsidRPr="00D40B81" w14:paraId="2F820C40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F7BD11B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Composite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C11C6E2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74.48(19.65)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107B049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73.57(22.22)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F028E60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501CD902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75.97(21.82)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DBDFD5C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71.68(21.93)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7CADB83E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D40B81" w:rsidRPr="00D40B81" w14:paraId="7311ACB7" w14:textId="77777777" w:rsidTr="00D40B81">
        <w:trPr>
          <w:cantSplit/>
        </w:trPr>
        <w:tc>
          <w:tcPr>
            <w:tcW w:w="1537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1CB21E" w14:textId="77777777" w:rsidR="00685FAD" w:rsidRPr="00D40B81" w:rsidRDefault="00685FAD" w:rsidP="008C456F">
            <w:pPr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General Health</w:t>
            </w:r>
          </w:p>
        </w:tc>
        <w:tc>
          <w:tcPr>
            <w:tcW w:w="1423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6E9EB97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46.28(22.10)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6FFA64B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40.00(22.76)</w:t>
            </w:r>
          </w:p>
        </w:tc>
        <w:tc>
          <w:tcPr>
            <w:tcW w:w="153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89B6C0E" w14:textId="77777777" w:rsidR="00685FAD" w:rsidRPr="00D40B81" w:rsidRDefault="00685FAD" w:rsidP="008C456F">
            <w:pPr>
              <w:adjustRightInd w:val="0"/>
              <w:spacing w:before="100" w:after="1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0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6D8D22A2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53.19(20.60)</w:t>
            </w:r>
          </w:p>
        </w:tc>
        <w:tc>
          <w:tcPr>
            <w:tcW w:w="171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5A76A0F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48.33(27.49)</w:t>
            </w:r>
          </w:p>
        </w:tc>
        <w:tc>
          <w:tcPr>
            <w:tcW w:w="144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</w:tcPr>
          <w:p w14:paraId="140A880A" w14:textId="77777777" w:rsidR="00685FAD" w:rsidRPr="00D40B81" w:rsidRDefault="00685FAD" w:rsidP="008C456F">
            <w:pPr>
              <w:adjustRightInd w:val="0"/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B81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</w:tbl>
    <w:p w14:paraId="081BD475" w14:textId="77777777" w:rsidR="00685FAD" w:rsidRPr="00D40B81" w:rsidRDefault="00685FAD" w:rsidP="00685FAD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EB2363E" w14:textId="77777777" w:rsidR="00685FAD" w:rsidRPr="00D40B81" w:rsidRDefault="00685FAD" w:rsidP="00685FAD">
      <w:pPr>
        <w:adjustRightInd w:val="0"/>
        <w:jc w:val="center"/>
        <w:rPr>
          <w:rFonts w:ascii="Arial" w:hAnsi="Arial" w:cs="Arial"/>
        </w:rPr>
      </w:pPr>
    </w:p>
    <w:p w14:paraId="05D7A2AC" w14:textId="77777777" w:rsidR="00685FAD" w:rsidRPr="00D40B81" w:rsidRDefault="00685FAD" w:rsidP="00685FAD">
      <w:pPr>
        <w:adjustRightInd w:val="0"/>
        <w:spacing w:before="10" w:after="1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88522A" w14:textId="77777777" w:rsidR="00685FAD" w:rsidRPr="00D40B81" w:rsidRDefault="00685FAD" w:rsidP="00685FAD">
      <w:pPr>
        <w:adjustRightInd w:val="0"/>
        <w:spacing w:before="10" w:after="1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4C4D924" w14:textId="77777777" w:rsidR="00685FAD" w:rsidRPr="00D40B81" w:rsidRDefault="00685FAD" w:rsidP="00685FAD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685FAD" w:rsidRPr="00D40B81" w:rsidSect="006A2914">
          <w:headerReference w:type="default" r:id="rId7"/>
          <w:footerReference w:type="default" r:id="rId8"/>
          <w:pgSz w:w="15840" w:h="12240" w:orient="landscape" w:code="1"/>
          <w:pgMar w:top="360" w:right="360" w:bottom="360" w:left="360" w:header="720" w:footer="360" w:gutter="0"/>
          <w:pgNumType w:start="1"/>
          <w:cols w:space="720"/>
          <w:docGrid w:linePitch="326"/>
        </w:sectPr>
      </w:pPr>
    </w:p>
    <w:p w14:paraId="1ECB29A6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  <w:bookmarkStart w:id="0" w:name="IDX1"/>
      <w:bookmarkEnd w:id="0"/>
      <w:r w:rsidRPr="00D40B81">
        <w:rPr>
          <w:rFonts w:ascii="Arial" w:hAnsi="Arial" w:cs="Arial"/>
        </w:rPr>
        <w:lastRenderedPageBreak/>
        <w:t xml:space="preserve">Supplemental Table 2: Visual field progression and intensification of therapy stratified by baseline percent adherence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608"/>
        <w:gridCol w:w="3690"/>
        <w:gridCol w:w="2896"/>
      </w:tblGrid>
      <w:tr w:rsidR="00D40B81" w:rsidRPr="00D40B81" w14:paraId="32A3EFA0" w14:textId="77777777" w:rsidTr="00D40B81">
        <w:trPr>
          <w:trHeight w:val="921"/>
        </w:trPr>
        <w:tc>
          <w:tcPr>
            <w:tcW w:w="3398" w:type="dxa"/>
          </w:tcPr>
          <w:p w14:paraId="73098A89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  <w:vAlign w:val="bottom"/>
          </w:tcPr>
          <w:p w14:paraId="5014A3AD" w14:textId="77777777" w:rsidR="00685FAD" w:rsidRPr="00D40B81" w:rsidRDefault="00685FAD" w:rsidP="008C456F">
            <w:pPr>
              <w:spacing w:before="51" w:after="51"/>
              <w:jc w:val="center"/>
              <w:rPr>
                <w:rFonts w:ascii="Arial" w:hAnsi="Arial" w:cs="Arial"/>
                <w:lang w:eastAsia="zh-CN"/>
              </w:rPr>
            </w:pPr>
            <w:r w:rsidRPr="00D40B81">
              <w:rPr>
                <w:rFonts w:ascii="Arial" w:hAnsi="Arial" w:cs="Arial"/>
                <w:lang w:eastAsia="zh-CN"/>
              </w:rPr>
              <w:t>≥ 80% Adherence</w:t>
            </w:r>
          </w:p>
          <w:p w14:paraId="42D81211" w14:textId="77777777" w:rsidR="00685FAD" w:rsidRPr="00D40B81" w:rsidRDefault="00685FAD" w:rsidP="008C456F">
            <w:pPr>
              <w:spacing w:before="51" w:after="51"/>
              <w:jc w:val="center"/>
              <w:rPr>
                <w:rFonts w:ascii="Arial" w:hAnsi="Arial" w:cs="Arial"/>
                <w:lang w:eastAsia="zh-CN"/>
              </w:rPr>
            </w:pPr>
            <w:r w:rsidRPr="00D40B81">
              <w:rPr>
                <w:rFonts w:ascii="Arial" w:hAnsi="Arial" w:cs="Arial"/>
                <w:lang w:eastAsia="zh-CN"/>
              </w:rPr>
              <w:t>N=47(%)</w:t>
            </w:r>
          </w:p>
        </w:tc>
        <w:tc>
          <w:tcPr>
            <w:tcW w:w="3690" w:type="dxa"/>
            <w:vAlign w:val="bottom"/>
          </w:tcPr>
          <w:p w14:paraId="7639F76E" w14:textId="77777777" w:rsidR="00685FAD" w:rsidRPr="00D40B81" w:rsidRDefault="00685FAD" w:rsidP="008C456F">
            <w:pPr>
              <w:spacing w:before="51" w:after="51"/>
              <w:jc w:val="center"/>
              <w:rPr>
                <w:rFonts w:ascii="Arial" w:hAnsi="Arial" w:cs="Arial"/>
                <w:lang w:eastAsia="zh-CN"/>
              </w:rPr>
            </w:pPr>
            <w:r w:rsidRPr="00D40B81">
              <w:rPr>
                <w:rFonts w:ascii="Arial" w:hAnsi="Arial" w:cs="Arial"/>
                <w:lang w:eastAsia="zh-CN"/>
              </w:rPr>
              <w:t>&lt; 80%Adherence</w:t>
            </w:r>
          </w:p>
          <w:p w14:paraId="28D62E53" w14:textId="77777777" w:rsidR="00685FAD" w:rsidRPr="00D40B81" w:rsidRDefault="00685FAD" w:rsidP="008C456F">
            <w:pPr>
              <w:spacing w:before="51" w:after="51"/>
              <w:jc w:val="center"/>
              <w:rPr>
                <w:rFonts w:ascii="Arial" w:hAnsi="Arial" w:cs="Arial"/>
                <w:lang w:eastAsia="zh-CN"/>
              </w:rPr>
            </w:pPr>
            <w:r w:rsidRPr="00D40B81">
              <w:rPr>
                <w:rFonts w:ascii="Arial" w:hAnsi="Arial" w:cs="Arial"/>
                <w:lang w:eastAsia="zh-CN"/>
              </w:rPr>
              <w:t>N=15 (%)</w:t>
            </w:r>
          </w:p>
        </w:tc>
        <w:tc>
          <w:tcPr>
            <w:tcW w:w="2896" w:type="dxa"/>
          </w:tcPr>
          <w:p w14:paraId="3BBBE744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Fisher’s exact test p-value</w:t>
            </w:r>
          </w:p>
        </w:tc>
      </w:tr>
      <w:tr w:rsidR="00D40B81" w:rsidRPr="00D40B81" w14:paraId="7F63B513" w14:textId="77777777" w:rsidTr="00D40B81">
        <w:trPr>
          <w:trHeight w:val="503"/>
        </w:trPr>
        <w:tc>
          <w:tcPr>
            <w:tcW w:w="3398" w:type="dxa"/>
          </w:tcPr>
          <w:p w14:paraId="562C9162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Visual Field Progression</w:t>
            </w:r>
          </w:p>
        </w:tc>
        <w:tc>
          <w:tcPr>
            <w:tcW w:w="3608" w:type="dxa"/>
          </w:tcPr>
          <w:p w14:paraId="06D248A7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11 (23.4%)</w:t>
            </w:r>
          </w:p>
        </w:tc>
        <w:tc>
          <w:tcPr>
            <w:tcW w:w="3690" w:type="dxa"/>
          </w:tcPr>
          <w:p w14:paraId="4C39DF4C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5 (33.3%)</w:t>
            </w:r>
          </w:p>
        </w:tc>
        <w:tc>
          <w:tcPr>
            <w:tcW w:w="2896" w:type="dxa"/>
          </w:tcPr>
          <w:p w14:paraId="63383C07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0.50</w:t>
            </w:r>
          </w:p>
        </w:tc>
      </w:tr>
      <w:tr w:rsidR="00D40B81" w:rsidRPr="00D40B81" w14:paraId="5943DA82" w14:textId="77777777" w:rsidTr="00D40B81">
        <w:trPr>
          <w:trHeight w:val="451"/>
        </w:trPr>
        <w:tc>
          <w:tcPr>
            <w:tcW w:w="3398" w:type="dxa"/>
          </w:tcPr>
          <w:p w14:paraId="2F26A69E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Visual Field Progression</w:t>
            </w:r>
          </w:p>
        </w:tc>
        <w:tc>
          <w:tcPr>
            <w:tcW w:w="3608" w:type="dxa"/>
          </w:tcPr>
          <w:p w14:paraId="78D2DA08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36 (76.6%)</w:t>
            </w:r>
          </w:p>
        </w:tc>
        <w:tc>
          <w:tcPr>
            <w:tcW w:w="3690" w:type="dxa"/>
          </w:tcPr>
          <w:p w14:paraId="4C034E8E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10 (66.6%)</w:t>
            </w:r>
          </w:p>
        </w:tc>
        <w:tc>
          <w:tcPr>
            <w:tcW w:w="2896" w:type="dxa"/>
          </w:tcPr>
          <w:p w14:paraId="35E97BEC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40B81" w:rsidRPr="00D40B81" w14:paraId="61264B4E" w14:textId="77777777" w:rsidTr="00D40B81">
        <w:trPr>
          <w:trHeight w:val="593"/>
        </w:trPr>
        <w:tc>
          <w:tcPr>
            <w:tcW w:w="3398" w:type="dxa"/>
          </w:tcPr>
          <w:p w14:paraId="1B229BE6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Any Intensification of therapy</w:t>
            </w:r>
          </w:p>
        </w:tc>
        <w:tc>
          <w:tcPr>
            <w:tcW w:w="3608" w:type="dxa"/>
          </w:tcPr>
          <w:p w14:paraId="19C384E6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31 (66.0%)</w:t>
            </w:r>
          </w:p>
        </w:tc>
        <w:tc>
          <w:tcPr>
            <w:tcW w:w="3690" w:type="dxa"/>
          </w:tcPr>
          <w:p w14:paraId="7CCE23D3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11 (73.3%)</w:t>
            </w:r>
          </w:p>
        </w:tc>
        <w:tc>
          <w:tcPr>
            <w:tcW w:w="2896" w:type="dxa"/>
          </w:tcPr>
          <w:p w14:paraId="0B413F4E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0.75</w:t>
            </w:r>
          </w:p>
        </w:tc>
      </w:tr>
      <w:tr w:rsidR="00D40B81" w:rsidRPr="00D40B81" w14:paraId="5323F1F4" w14:textId="77777777" w:rsidTr="00D40B81">
        <w:trPr>
          <w:trHeight w:val="451"/>
        </w:trPr>
        <w:tc>
          <w:tcPr>
            <w:tcW w:w="3398" w:type="dxa"/>
          </w:tcPr>
          <w:p w14:paraId="1523E37A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Intensification of therapy</w:t>
            </w:r>
          </w:p>
        </w:tc>
        <w:tc>
          <w:tcPr>
            <w:tcW w:w="3608" w:type="dxa"/>
          </w:tcPr>
          <w:p w14:paraId="1CDA87A1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16 (34.0%)</w:t>
            </w:r>
          </w:p>
        </w:tc>
        <w:tc>
          <w:tcPr>
            <w:tcW w:w="3690" w:type="dxa"/>
          </w:tcPr>
          <w:p w14:paraId="0691E9D5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4 (26.7%)</w:t>
            </w:r>
          </w:p>
        </w:tc>
        <w:tc>
          <w:tcPr>
            <w:tcW w:w="2896" w:type="dxa"/>
          </w:tcPr>
          <w:p w14:paraId="26C448A7" w14:textId="77777777" w:rsidR="00685FAD" w:rsidRPr="00D40B81" w:rsidRDefault="00685FAD" w:rsidP="008C456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505FBD4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719AB3DA" w14:textId="77777777" w:rsidR="00685FAD" w:rsidRPr="00D40B81" w:rsidRDefault="00685FAD" w:rsidP="00685FAD">
      <w:pPr>
        <w:spacing w:line="480" w:lineRule="auto"/>
        <w:rPr>
          <w:rFonts w:ascii="Arial" w:hAnsi="Arial" w:cs="Arial"/>
          <w:sz w:val="20"/>
          <w:szCs w:val="20"/>
        </w:rPr>
      </w:pPr>
    </w:p>
    <w:p w14:paraId="56F2A91B" w14:textId="77777777" w:rsidR="00685FAD" w:rsidRPr="00D40B81" w:rsidRDefault="00685FAD" w:rsidP="00685FAD">
      <w:pPr>
        <w:spacing w:line="480" w:lineRule="auto"/>
        <w:rPr>
          <w:rFonts w:ascii="Arial" w:hAnsi="Arial" w:cs="Arial"/>
          <w:sz w:val="20"/>
          <w:szCs w:val="20"/>
        </w:rPr>
      </w:pPr>
    </w:p>
    <w:p w14:paraId="364E54D7" w14:textId="77777777" w:rsidR="00685FAD" w:rsidRPr="00D40B81" w:rsidRDefault="00685FAD" w:rsidP="00685FAD">
      <w:pPr>
        <w:spacing w:line="480" w:lineRule="auto"/>
        <w:rPr>
          <w:rFonts w:ascii="Arial" w:hAnsi="Arial" w:cs="Arial"/>
          <w:sz w:val="20"/>
          <w:szCs w:val="20"/>
        </w:rPr>
      </w:pPr>
    </w:p>
    <w:p w14:paraId="76198263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4BABF857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1F62FC7F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337D5447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6A16EDD9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0CAF97AB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475A3BEF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6BBA1E3B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5E26B88A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</w:p>
    <w:p w14:paraId="7B4F295E" w14:textId="77777777" w:rsidR="00D40B81" w:rsidRPr="00D40B81" w:rsidRDefault="00D40B81" w:rsidP="00D40B81">
      <w:pPr>
        <w:outlineLvl w:val="0"/>
        <w:rPr>
          <w:rFonts w:ascii="Arial" w:hAnsi="Arial" w:cs="Arial"/>
        </w:rPr>
      </w:pPr>
      <w:r w:rsidRPr="00D40B81">
        <w:rPr>
          <w:rFonts w:ascii="Arial" w:hAnsi="Arial" w:cs="Arial"/>
        </w:rPr>
        <w:lastRenderedPageBreak/>
        <w:t>Supplemental Table 3: Visual field progression stratified by baseline percent adherence</w:t>
      </w:r>
    </w:p>
    <w:p w14:paraId="26F30205" w14:textId="77777777" w:rsidR="00D40B81" w:rsidRPr="00D40B81" w:rsidRDefault="00D40B81" w:rsidP="00D40B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2"/>
        <w:gridCol w:w="3244"/>
      </w:tblGrid>
      <w:tr w:rsidR="00B17355" w:rsidRPr="00D40B81" w14:paraId="28756A0A" w14:textId="77777777" w:rsidTr="00B17355">
        <w:tc>
          <w:tcPr>
            <w:tcW w:w="3237" w:type="dxa"/>
          </w:tcPr>
          <w:p w14:paraId="53A151DB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ECE28CE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 xml:space="preserve"> ≥ 80% Adherence</w:t>
            </w:r>
          </w:p>
          <w:p w14:paraId="76005667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47</w:t>
            </w:r>
          </w:p>
        </w:tc>
        <w:tc>
          <w:tcPr>
            <w:tcW w:w="3232" w:type="dxa"/>
          </w:tcPr>
          <w:p w14:paraId="05FF9918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&lt; 80% Adherence</w:t>
            </w:r>
          </w:p>
          <w:p w14:paraId="39A0E1F2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15</w:t>
            </w:r>
          </w:p>
        </w:tc>
        <w:tc>
          <w:tcPr>
            <w:tcW w:w="3244" w:type="dxa"/>
          </w:tcPr>
          <w:p w14:paraId="6C08CB8A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Fisher’s Exact Test P-Value</w:t>
            </w:r>
          </w:p>
        </w:tc>
      </w:tr>
      <w:tr w:rsidR="00B17355" w:rsidRPr="00D40B81" w14:paraId="49DEAD1B" w14:textId="77777777" w:rsidTr="00B17355">
        <w:tc>
          <w:tcPr>
            <w:tcW w:w="3237" w:type="dxa"/>
          </w:tcPr>
          <w:p w14:paraId="3B71D3AE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Visual Field Progression</w:t>
            </w:r>
          </w:p>
        </w:tc>
        <w:tc>
          <w:tcPr>
            <w:tcW w:w="3237" w:type="dxa"/>
          </w:tcPr>
          <w:p w14:paraId="18D29015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11 (23.4%)</w:t>
            </w:r>
          </w:p>
        </w:tc>
        <w:tc>
          <w:tcPr>
            <w:tcW w:w="3232" w:type="dxa"/>
          </w:tcPr>
          <w:p w14:paraId="60EE2F3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5 (33.3%)</w:t>
            </w:r>
          </w:p>
        </w:tc>
        <w:tc>
          <w:tcPr>
            <w:tcW w:w="3244" w:type="dxa"/>
          </w:tcPr>
          <w:p w14:paraId="2C9777E1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0.50</w:t>
            </w:r>
          </w:p>
        </w:tc>
      </w:tr>
      <w:tr w:rsidR="00B17355" w:rsidRPr="00D40B81" w14:paraId="25F78F27" w14:textId="77777777" w:rsidTr="00B17355">
        <w:tc>
          <w:tcPr>
            <w:tcW w:w="3237" w:type="dxa"/>
          </w:tcPr>
          <w:p w14:paraId="7EA3D1C0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Visual Field Progression</w:t>
            </w:r>
          </w:p>
        </w:tc>
        <w:tc>
          <w:tcPr>
            <w:tcW w:w="3237" w:type="dxa"/>
          </w:tcPr>
          <w:p w14:paraId="6DB2B6F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36 (76.6%)</w:t>
            </w:r>
          </w:p>
        </w:tc>
        <w:tc>
          <w:tcPr>
            <w:tcW w:w="3232" w:type="dxa"/>
          </w:tcPr>
          <w:p w14:paraId="7C234567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10 (66.6%)</w:t>
            </w:r>
          </w:p>
        </w:tc>
        <w:tc>
          <w:tcPr>
            <w:tcW w:w="3244" w:type="dxa"/>
          </w:tcPr>
          <w:p w14:paraId="702A687E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</w:tr>
    </w:tbl>
    <w:p w14:paraId="253B9BDE" w14:textId="77777777" w:rsidR="00D40B81" w:rsidRPr="00D40B81" w:rsidRDefault="00D40B81" w:rsidP="00D40B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40B81" w:rsidRPr="00D40B81" w14:paraId="63E8C352" w14:textId="77777777" w:rsidTr="00C244ED">
        <w:tc>
          <w:tcPr>
            <w:tcW w:w="3237" w:type="dxa"/>
          </w:tcPr>
          <w:p w14:paraId="7AD75F2C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36B1EC9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 xml:space="preserve"> ≥ 70% Adherence</w:t>
            </w:r>
          </w:p>
          <w:p w14:paraId="2F88CBFA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49</w:t>
            </w:r>
          </w:p>
        </w:tc>
        <w:tc>
          <w:tcPr>
            <w:tcW w:w="3238" w:type="dxa"/>
          </w:tcPr>
          <w:p w14:paraId="2E06102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&lt; 70% Adherence</w:t>
            </w:r>
          </w:p>
          <w:p w14:paraId="39A7B729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13</w:t>
            </w:r>
          </w:p>
        </w:tc>
        <w:tc>
          <w:tcPr>
            <w:tcW w:w="3238" w:type="dxa"/>
          </w:tcPr>
          <w:p w14:paraId="722A82CC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Fisher’s Exact Test P-Value</w:t>
            </w:r>
          </w:p>
        </w:tc>
      </w:tr>
      <w:tr w:rsidR="00D40B81" w:rsidRPr="00D40B81" w14:paraId="738D0950" w14:textId="77777777" w:rsidTr="00C244ED">
        <w:tc>
          <w:tcPr>
            <w:tcW w:w="3237" w:type="dxa"/>
          </w:tcPr>
          <w:p w14:paraId="7399FA53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Visual Field Progression</w:t>
            </w:r>
          </w:p>
        </w:tc>
        <w:tc>
          <w:tcPr>
            <w:tcW w:w="3237" w:type="dxa"/>
          </w:tcPr>
          <w:p w14:paraId="752544AD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11 (22.4%)</w:t>
            </w:r>
          </w:p>
        </w:tc>
        <w:tc>
          <w:tcPr>
            <w:tcW w:w="3238" w:type="dxa"/>
          </w:tcPr>
          <w:p w14:paraId="31C88AD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5 (38.5%)</w:t>
            </w:r>
          </w:p>
        </w:tc>
        <w:tc>
          <w:tcPr>
            <w:tcW w:w="3238" w:type="dxa"/>
          </w:tcPr>
          <w:p w14:paraId="758467B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0.29</w:t>
            </w:r>
          </w:p>
        </w:tc>
      </w:tr>
      <w:tr w:rsidR="00D40B81" w:rsidRPr="00D40B81" w14:paraId="361B3454" w14:textId="77777777" w:rsidTr="00C244ED">
        <w:tc>
          <w:tcPr>
            <w:tcW w:w="3237" w:type="dxa"/>
          </w:tcPr>
          <w:p w14:paraId="04AB36E1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Visual Field Progression</w:t>
            </w:r>
          </w:p>
        </w:tc>
        <w:tc>
          <w:tcPr>
            <w:tcW w:w="3237" w:type="dxa"/>
          </w:tcPr>
          <w:p w14:paraId="3765101C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38 (77.6%)</w:t>
            </w:r>
          </w:p>
        </w:tc>
        <w:tc>
          <w:tcPr>
            <w:tcW w:w="3238" w:type="dxa"/>
          </w:tcPr>
          <w:p w14:paraId="3B27C8C1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8 (61.5%)</w:t>
            </w:r>
          </w:p>
        </w:tc>
        <w:tc>
          <w:tcPr>
            <w:tcW w:w="3238" w:type="dxa"/>
          </w:tcPr>
          <w:p w14:paraId="004D7201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</w:tr>
    </w:tbl>
    <w:p w14:paraId="4CB35B8C" w14:textId="77777777" w:rsidR="00D40B81" w:rsidRPr="00D40B81" w:rsidRDefault="00D40B81" w:rsidP="00D40B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40B81" w:rsidRPr="00D40B81" w14:paraId="319F2425" w14:textId="77777777" w:rsidTr="00C244ED">
        <w:tc>
          <w:tcPr>
            <w:tcW w:w="3237" w:type="dxa"/>
          </w:tcPr>
          <w:p w14:paraId="17CBFAB4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75D9400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 xml:space="preserve"> ≥ 60% Adherence</w:t>
            </w:r>
          </w:p>
          <w:p w14:paraId="2C0377DA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53</w:t>
            </w:r>
          </w:p>
        </w:tc>
        <w:tc>
          <w:tcPr>
            <w:tcW w:w="3238" w:type="dxa"/>
          </w:tcPr>
          <w:p w14:paraId="1C19B459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&lt; 60% Adherence</w:t>
            </w:r>
          </w:p>
          <w:p w14:paraId="21287F1E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9</w:t>
            </w:r>
          </w:p>
        </w:tc>
        <w:tc>
          <w:tcPr>
            <w:tcW w:w="3238" w:type="dxa"/>
          </w:tcPr>
          <w:p w14:paraId="29A17200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Fisher’s Exact Test P-Value</w:t>
            </w:r>
          </w:p>
        </w:tc>
      </w:tr>
      <w:tr w:rsidR="00D40B81" w:rsidRPr="00D40B81" w14:paraId="55CBF97E" w14:textId="77777777" w:rsidTr="00C244ED">
        <w:tc>
          <w:tcPr>
            <w:tcW w:w="3237" w:type="dxa"/>
          </w:tcPr>
          <w:p w14:paraId="413A777B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Visual Field Progression</w:t>
            </w:r>
          </w:p>
        </w:tc>
        <w:tc>
          <w:tcPr>
            <w:tcW w:w="3237" w:type="dxa"/>
          </w:tcPr>
          <w:p w14:paraId="7B0693EE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12 (22.6%)</w:t>
            </w:r>
          </w:p>
        </w:tc>
        <w:tc>
          <w:tcPr>
            <w:tcW w:w="3238" w:type="dxa"/>
          </w:tcPr>
          <w:p w14:paraId="46660107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4 (44.4%)</w:t>
            </w:r>
          </w:p>
        </w:tc>
        <w:tc>
          <w:tcPr>
            <w:tcW w:w="3238" w:type="dxa"/>
          </w:tcPr>
          <w:p w14:paraId="52425537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0.22</w:t>
            </w:r>
          </w:p>
        </w:tc>
      </w:tr>
      <w:tr w:rsidR="00D40B81" w:rsidRPr="00D40B81" w14:paraId="123FE194" w14:textId="77777777" w:rsidTr="00C244ED">
        <w:tc>
          <w:tcPr>
            <w:tcW w:w="3237" w:type="dxa"/>
          </w:tcPr>
          <w:p w14:paraId="0D2F40CD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Visual Field Progression</w:t>
            </w:r>
          </w:p>
        </w:tc>
        <w:tc>
          <w:tcPr>
            <w:tcW w:w="3237" w:type="dxa"/>
          </w:tcPr>
          <w:p w14:paraId="68D5ACC5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41 (77.4%)</w:t>
            </w:r>
          </w:p>
        </w:tc>
        <w:tc>
          <w:tcPr>
            <w:tcW w:w="3238" w:type="dxa"/>
          </w:tcPr>
          <w:p w14:paraId="6851F986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5 (55.6%)</w:t>
            </w:r>
          </w:p>
        </w:tc>
        <w:tc>
          <w:tcPr>
            <w:tcW w:w="3238" w:type="dxa"/>
          </w:tcPr>
          <w:p w14:paraId="2BDE8277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</w:tr>
    </w:tbl>
    <w:p w14:paraId="37BDB625" w14:textId="77777777" w:rsidR="00D40B81" w:rsidRPr="00D40B81" w:rsidRDefault="00D40B81" w:rsidP="00D40B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40B81" w:rsidRPr="00D40B81" w14:paraId="094E3D43" w14:textId="77777777" w:rsidTr="00C244ED">
        <w:tc>
          <w:tcPr>
            <w:tcW w:w="3237" w:type="dxa"/>
          </w:tcPr>
          <w:p w14:paraId="040178F2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478984AD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 xml:space="preserve"> ≥ 50% Adherence</w:t>
            </w:r>
          </w:p>
          <w:p w14:paraId="01B3B37F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55</w:t>
            </w:r>
          </w:p>
        </w:tc>
        <w:tc>
          <w:tcPr>
            <w:tcW w:w="3238" w:type="dxa"/>
          </w:tcPr>
          <w:p w14:paraId="65F9D006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&lt; 50% Adherence</w:t>
            </w:r>
          </w:p>
          <w:p w14:paraId="3BAE5B90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 = 7</w:t>
            </w:r>
          </w:p>
        </w:tc>
        <w:tc>
          <w:tcPr>
            <w:tcW w:w="3238" w:type="dxa"/>
          </w:tcPr>
          <w:p w14:paraId="2AFB6494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Fisher’s Exact Test P-Value</w:t>
            </w:r>
          </w:p>
        </w:tc>
      </w:tr>
      <w:tr w:rsidR="00D40B81" w:rsidRPr="00D40B81" w14:paraId="1ABEBE65" w14:textId="77777777" w:rsidTr="00C244ED">
        <w:tc>
          <w:tcPr>
            <w:tcW w:w="3237" w:type="dxa"/>
          </w:tcPr>
          <w:p w14:paraId="1990EF5C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Visual Field Progression</w:t>
            </w:r>
          </w:p>
        </w:tc>
        <w:tc>
          <w:tcPr>
            <w:tcW w:w="3237" w:type="dxa"/>
          </w:tcPr>
          <w:p w14:paraId="683B62DA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14 (25.5%)</w:t>
            </w:r>
          </w:p>
        </w:tc>
        <w:tc>
          <w:tcPr>
            <w:tcW w:w="3238" w:type="dxa"/>
          </w:tcPr>
          <w:p w14:paraId="494C3B82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2 (28.6%)</w:t>
            </w:r>
          </w:p>
        </w:tc>
        <w:tc>
          <w:tcPr>
            <w:tcW w:w="3238" w:type="dxa"/>
          </w:tcPr>
          <w:p w14:paraId="0C93BCCD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1.00</w:t>
            </w:r>
          </w:p>
        </w:tc>
      </w:tr>
      <w:tr w:rsidR="00D40B81" w:rsidRPr="00D40B81" w14:paraId="3B872F00" w14:textId="77777777" w:rsidTr="00C244ED">
        <w:tc>
          <w:tcPr>
            <w:tcW w:w="3237" w:type="dxa"/>
          </w:tcPr>
          <w:p w14:paraId="229AEBD4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No Visual Field Progression</w:t>
            </w:r>
          </w:p>
        </w:tc>
        <w:tc>
          <w:tcPr>
            <w:tcW w:w="3237" w:type="dxa"/>
          </w:tcPr>
          <w:p w14:paraId="2C55F444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41 (74.5%)</w:t>
            </w:r>
          </w:p>
        </w:tc>
        <w:tc>
          <w:tcPr>
            <w:tcW w:w="3238" w:type="dxa"/>
          </w:tcPr>
          <w:p w14:paraId="78889CC8" w14:textId="77777777" w:rsidR="00D40B81" w:rsidRPr="00D40B81" w:rsidRDefault="00D40B81" w:rsidP="00C244ED">
            <w:pPr>
              <w:rPr>
                <w:rFonts w:ascii="Arial" w:hAnsi="Arial" w:cs="Arial"/>
              </w:rPr>
            </w:pPr>
            <w:r w:rsidRPr="00D40B81">
              <w:rPr>
                <w:rFonts w:ascii="Arial" w:hAnsi="Arial" w:cs="Arial"/>
              </w:rPr>
              <w:t>5 (71.4%)</w:t>
            </w:r>
          </w:p>
        </w:tc>
        <w:tc>
          <w:tcPr>
            <w:tcW w:w="3238" w:type="dxa"/>
          </w:tcPr>
          <w:p w14:paraId="2BF39AD2" w14:textId="77777777" w:rsidR="00D40B81" w:rsidRPr="00D40B81" w:rsidRDefault="00D40B81" w:rsidP="00C244ED">
            <w:pPr>
              <w:rPr>
                <w:rFonts w:ascii="Arial" w:hAnsi="Arial" w:cs="Arial"/>
              </w:rPr>
            </w:pPr>
          </w:p>
        </w:tc>
      </w:tr>
    </w:tbl>
    <w:p w14:paraId="4C22DC21" w14:textId="77777777" w:rsidR="00D40B81" w:rsidRPr="00D40B81" w:rsidRDefault="00D40B81" w:rsidP="00D40B81">
      <w:pPr>
        <w:rPr>
          <w:rFonts w:ascii="Arial" w:hAnsi="Arial" w:cs="Arial"/>
        </w:rPr>
      </w:pPr>
    </w:p>
    <w:p w14:paraId="7063C29D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3E2DFF11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059EF6BC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3E6C4FAE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5C39A7B1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2AE31734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64FE00ED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7F767888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7EFB03F2" w14:textId="77777777" w:rsidR="00D40B81" w:rsidRPr="00D40B81" w:rsidRDefault="00D40B81" w:rsidP="00685FAD">
      <w:pPr>
        <w:spacing w:line="480" w:lineRule="auto"/>
        <w:rPr>
          <w:rFonts w:ascii="Arial" w:hAnsi="Arial" w:cs="Arial"/>
        </w:rPr>
      </w:pPr>
    </w:p>
    <w:p w14:paraId="0E8270C2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  <w:r w:rsidRPr="00D40B81">
        <w:rPr>
          <w:rFonts w:ascii="Arial" w:hAnsi="Arial" w:cs="Arial"/>
        </w:rPr>
        <w:lastRenderedPageBreak/>
        <w:t xml:space="preserve">Supplemental Figure 1: Scatterplot of Visual Function Questionnaire composite scores by </w:t>
      </w:r>
    </w:p>
    <w:p w14:paraId="3D2C8829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  <w:r w:rsidRPr="00D40B81">
        <w:rPr>
          <w:rFonts w:ascii="Arial" w:hAnsi="Arial" w:cs="Arial"/>
        </w:rPr>
        <w:t>percent medication adherence at baseline</w:t>
      </w:r>
    </w:p>
    <w:p w14:paraId="7F0DDA28" w14:textId="77777777" w:rsidR="00685FAD" w:rsidRPr="00D40B81" w:rsidRDefault="00685FAD" w:rsidP="00685FAD">
      <w:pPr>
        <w:spacing w:line="480" w:lineRule="auto"/>
        <w:rPr>
          <w:rFonts w:ascii="Arial" w:hAnsi="Arial" w:cs="Arial"/>
          <w:lang w:val="fr-FR"/>
        </w:rPr>
      </w:pPr>
    </w:p>
    <w:p w14:paraId="5177329B" w14:textId="77777777" w:rsidR="00685FAD" w:rsidRPr="00D40B81" w:rsidRDefault="00685FAD" w:rsidP="00685FAD">
      <w:pPr>
        <w:spacing w:line="480" w:lineRule="auto"/>
        <w:rPr>
          <w:rFonts w:ascii="Arial" w:hAnsi="Arial" w:cs="Arial"/>
          <w:lang w:val="fr-FR"/>
        </w:rPr>
      </w:pPr>
    </w:p>
    <w:p w14:paraId="64DD4ABC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  <w:r w:rsidRPr="00D40B81">
        <w:rPr>
          <w:rFonts w:ascii="Arial" w:hAnsi="Arial" w:cs="Arial"/>
        </w:rPr>
        <w:t xml:space="preserve">Supplemental Figure 2: Box plot of Visual Function Questionnaire composite score by </w:t>
      </w:r>
    </w:p>
    <w:p w14:paraId="1888F3C1" w14:textId="77777777" w:rsidR="00685FAD" w:rsidRPr="00D40B81" w:rsidRDefault="00685FAD" w:rsidP="00685FAD">
      <w:pPr>
        <w:spacing w:line="480" w:lineRule="auto"/>
        <w:rPr>
          <w:rFonts w:ascii="Arial" w:hAnsi="Arial" w:cs="Arial"/>
        </w:rPr>
      </w:pPr>
      <w:r w:rsidRPr="00D40B81">
        <w:rPr>
          <w:rFonts w:ascii="Arial" w:hAnsi="Arial" w:cs="Arial"/>
        </w:rPr>
        <w:t>dichotomized percent medication adherence at baseline</w:t>
      </w:r>
    </w:p>
    <w:p w14:paraId="58FBE457" w14:textId="36A1336A" w:rsidR="00685FAD" w:rsidRPr="00D40B81" w:rsidRDefault="00685FAD" w:rsidP="00685FAD">
      <w:pPr>
        <w:spacing w:line="480" w:lineRule="auto"/>
        <w:rPr>
          <w:rFonts w:ascii="Arial" w:hAnsi="Arial" w:cs="Arial"/>
        </w:rPr>
      </w:pPr>
      <w:bookmarkStart w:id="1" w:name="_GoBack"/>
      <w:bookmarkEnd w:id="1"/>
    </w:p>
    <w:p w14:paraId="5273C468" w14:textId="77777777" w:rsidR="00685FAD" w:rsidRPr="00D40B81" w:rsidRDefault="00685FAD" w:rsidP="00685FAD">
      <w:pPr>
        <w:tabs>
          <w:tab w:val="left" w:pos="4582"/>
        </w:tabs>
        <w:rPr>
          <w:rFonts w:ascii="Arial" w:hAnsi="Arial" w:cs="Arial"/>
        </w:rPr>
      </w:pPr>
      <w:bookmarkStart w:id="2" w:name="IDX"/>
      <w:bookmarkEnd w:id="2"/>
    </w:p>
    <w:p w14:paraId="3E42ABB7" w14:textId="77777777" w:rsidR="00F36666" w:rsidRPr="00D40B81" w:rsidRDefault="007F2B54" w:rsidP="00685FAD">
      <w:pPr>
        <w:rPr>
          <w:rFonts w:ascii="Arial" w:hAnsi="Arial" w:cs="Arial"/>
        </w:rPr>
      </w:pPr>
    </w:p>
    <w:sectPr w:rsidR="00F36666" w:rsidRPr="00D40B81" w:rsidSect="003A5CBC">
      <w:footerReference w:type="default" r:id="rId9"/>
      <w:pgSz w:w="15840" w:h="12240" w:orient="landscape" w:code="1"/>
      <w:pgMar w:top="360" w:right="360" w:bottom="360" w:left="36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6C14" w14:textId="77777777" w:rsidR="007F2B54" w:rsidRDefault="007F2B54" w:rsidP="00685FAD">
      <w:r>
        <w:separator/>
      </w:r>
    </w:p>
  </w:endnote>
  <w:endnote w:type="continuationSeparator" w:id="0">
    <w:p w14:paraId="739F902E" w14:textId="77777777" w:rsidR="007F2B54" w:rsidRDefault="007F2B54" w:rsidP="0068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6902" w14:textId="77777777" w:rsidR="00685FAD" w:rsidRDefault="00685FAD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5C5C" w14:textId="77777777" w:rsidR="00AE0A03" w:rsidRDefault="002D4E2D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F1A5" w14:textId="77777777" w:rsidR="007F2B54" w:rsidRDefault="007F2B54" w:rsidP="00685FAD">
      <w:r>
        <w:separator/>
      </w:r>
    </w:p>
  </w:footnote>
  <w:footnote w:type="continuationSeparator" w:id="0">
    <w:p w14:paraId="19945C0D" w14:textId="77777777" w:rsidR="007F2B54" w:rsidRDefault="007F2B54" w:rsidP="0068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9C9D" w14:textId="77777777" w:rsidR="00685FAD" w:rsidRDefault="00685FAD">
    <w:r>
      <w:rPr>
        <w:rFonts w:ascii="Albany AMT" w:hAnsi="Albany AMT" w:cs="Albany AMT"/>
        <w:b/>
        <w:bCs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D"/>
    <w:rsid w:val="000E5A94"/>
    <w:rsid w:val="001312C1"/>
    <w:rsid w:val="001957E0"/>
    <w:rsid w:val="002231C4"/>
    <w:rsid w:val="00232361"/>
    <w:rsid w:val="00244B1D"/>
    <w:rsid w:val="00246687"/>
    <w:rsid w:val="00251534"/>
    <w:rsid w:val="00297885"/>
    <w:rsid w:val="002A7E54"/>
    <w:rsid w:val="002B1F6A"/>
    <w:rsid w:val="002B292A"/>
    <w:rsid w:val="002B4DBE"/>
    <w:rsid w:val="002D4E2D"/>
    <w:rsid w:val="002E2F92"/>
    <w:rsid w:val="002F6EFD"/>
    <w:rsid w:val="00302C1C"/>
    <w:rsid w:val="00316ABC"/>
    <w:rsid w:val="00333CFE"/>
    <w:rsid w:val="00351C11"/>
    <w:rsid w:val="003A13D6"/>
    <w:rsid w:val="003A6805"/>
    <w:rsid w:val="003F4A55"/>
    <w:rsid w:val="004111AD"/>
    <w:rsid w:val="004D6919"/>
    <w:rsid w:val="004E6030"/>
    <w:rsid w:val="00506BC5"/>
    <w:rsid w:val="00531818"/>
    <w:rsid w:val="00620189"/>
    <w:rsid w:val="00685FAD"/>
    <w:rsid w:val="006E0D34"/>
    <w:rsid w:val="0072518A"/>
    <w:rsid w:val="0077574D"/>
    <w:rsid w:val="007D4915"/>
    <w:rsid w:val="007F2B54"/>
    <w:rsid w:val="00803297"/>
    <w:rsid w:val="00857078"/>
    <w:rsid w:val="0090715B"/>
    <w:rsid w:val="00962583"/>
    <w:rsid w:val="00973BBA"/>
    <w:rsid w:val="009D23EC"/>
    <w:rsid w:val="009E1391"/>
    <w:rsid w:val="009E7F27"/>
    <w:rsid w:val="00A51818"/>
    <w:rsid w:val="00AC68ED"/>
    <w:rsid w:val="00AF1711"/>
    <w:rsid w:val="00B17355"/>
    <w:rsid w:val="00BE12A9"/>
    <w:rsid w:val="00C20611"/>
    <w:rsid w:val="00C2722C"/>
    <w:rsid w:val="00CB0A18"/>
    <w:rsid w:val="00CE133E"/>
    <w:rsid w:val="00CE75A7"/>
    <w:rsid w:val="00D40B81"/>
    <w:rsid w:val="00D7371F"/>
    <w:rsid w:val="00DA77DC"/>
    <w:rsid w:val="00E134BA"/>
    <w:rsid w:val="00E34198"/>
    <w:rsid w:val="00E75127"/>
    <w:rsid w:val="00F455D7"/>
    <w:rsid w:val="00FD40AF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2E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AD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85FAD"/>
  </w:style>
  <w:style w:type="paragraph" w:styleId="Footer">
    <w:name w:val="footer"/>
    <w:basedOn w:val="Normal"/>
    <w:link w:val="FooterChar"/>
    <w:uiPriority w:val="99"/>
    <w:unhideWhenUsed/>
    <w:rsid w:val="00685F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85FAD"/>
  </w:style>
  <w:style w:type="table" w:styleId="TableGrid">
    <w:name w:val="Table Grid"/>
    <w:basedOn w:val="TableNormal"/>
    <w:uiPriority w:val="39"/>
    <w:rsid w:val="00685FA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2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AD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85FAD"/>
  </w:style>
  <w:style w:type="paragraph" w:styleId="Footer">
    <w:name w:val="footer"/>
    <w:basedOn w:val="Normal"/>
    <w:link w:val="FooterChar"/>
    <w:uiPriority w:val="99"/>
    <w:unhideWhenUsed/>
    <w:rsid w:val="00685F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85FAD"/>
  </w:style>
  <w:style w:type="table" w:styleId="TableGrid">
    <w:name w:val="Table Grid"/>
    <w:basedOn w:val="TableNormal"/>
    <w:uiPriority w:val="39"/>
    <w:rsid w:val="00685FA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2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Supplemental Table 1: Baseline and 3-Year mean (SD) Visual Function Questionnair</vt:lpstr>
      <vt:lpstr>Supplemental Table 3: Visual field progression stratified by baseline percent ad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Atalie Thompson</dc:creator>
  <cp:keywords/>
  <dc:description/>
  <cp:lastModifiedBy>Ferrer, Jake Robert</cp:lastModifiedBy>
  <cp:revision>4</cp:revision>
  <dcterms:created xsi:type="dcterms:W3CDTF">2017-06-24T18:17:00Z</dcterms:created>
  <dcterms:modified xsi:type="dcterms:W3CDTF">2018-01-22T13:22:00Z</dcterms:modified>
</cp:coreProperties>
</file>